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34" w:rsidRDefault="008B2434" w:rsidP="008B2434">
      <w:pPr>
        <w:pStyle w:val="a3"/>
      </w:pPr>
      <w:r>
        <w:rPr>
          <w:b/>
          <w:sz w:val="28"/>
        </w:rPr>
        <w:t xml:space="preserve"> </w:t>
      </w:r>
      <w:r>
        <w:t xml:space="preserve">                                                                                           Приложение к приказу</w:t>
      </w:r>
    </w:p>
    <w:p w:rsidR="008B2434" w:rsidRDefault="008B2434" w:rsidP="008B2434">
      <w:pPr>
        <w:pStyle w:val="a3"/>
      </w:pPr>
    </w:p>
    <w:p w:rsidR="008B2434" w:rsidRDefault="008B2434" w:rsidP="008B2434">
      <w:pPr>
        <w:pStyle w:val="a3"/>
      </w:pPr>
      <w:r>
        <w:t xml:space="preserve">                                                                                № _____ от «___»___________2018г.</w:t>
      </w:r>
    </w:p>
    <w:p w:rsidR="008B2434" w:rsidRDefault="008B2434" w:rsidP="008B2434">
      <w:pPr>
        <w:pStyle w:val="a3"/>
      </w:pPr>
    </w:p>
    <w:p w:rsidR="008B2434" w:rsidRDefault="008B2434" w:rsidP="008B2434">
      <w:pPr>
        <w:pStyle w:val="a3"/>
      </w:pPr>
    </w:p>
    <w:p w:rsidR="008B2434" w:rsidRDefault="008B2434" w:rsidP="008B2434">
      <w:pPr>
        <w:pStyle w:val="a3"/>
      </w:pPr>
    </w:p>
    <w:p w:rsidR="008B2434" w:rsidRDefault="008B2434" w:rsidP="008B2434">
      <w:pPr>
        <w:pStyle w:val="a3"/>
      </w:pPr>
    </w:p>
    <w:p w:rsidR="008B2434" w:rsidRDefault="008B2434" w:rsidP="008B2434">
      <w:pPr>
        <w:pStyle w:val="a3"/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</w:rPr>
        <w:t>УТВЕРЖДАЮ:</w:t>
      </w:r>
    </w:p>
    <w:p w:rsidR="008B2434" w:rsidRDefault="008B2434" w:rsidP="008B243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Главный врач ГБУЗ СК «СКСПК»</w:t>
      </w:r>
    </w:p>
    <w:p w:rsidR="008B2434" w:rsidRDefault="008B2434" w:rsidP="008B243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М.Н. Губанова</w:t>
      </w:r>
    </w:p>
    <w:p w:rsidR="008B2434" w:rsidRDefault="008B2434" w:rsidP="008B2434">
      <w:pPr>
        <w:pStyle w:val="a3"/>
        <w:rPr>
          <w:b/>
        </w:rPr>
      </w:pPr>
    </w:p>
    <w:p w:rsidR="008B2434" w:rsidRDefault="008B2434" w:rsidP="008B243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«____»____________2018 г.</w:t>
      </w:r>
    </w:p>
    <w:p w:rsidR="008B2434" w:rsidRDefault="008B2434" w:rsidP="008B2434">
      <w:pPr>
        <w:jc w:val="both"/>
      </w:pPr>
      <w:r>
        <w:t xml:space="preserve">                                                          </w:t>
      </w:r>
    </w:p>
    <w:p w:rsidR="008B2434" w:rsidRDefault="008B2434" w:rsidP="008B2434">
      <w:pPr>
        <w:pStyle w:val="a4"/>
        <w:ind w:left="142" w:firstLine="709"/>
        <w:jc w:val="both"/>
        <w:rPr>
          <w:b/>
        </w:rPr>
      </w:pPr>
    </w:p>
    <w:p w:rsidR="008B2434" w:rsidRDefault="008B2434" w:rsidP="008B2434">
      <w:pPr>
        <w:pStyle w:val="a4"/>
        <w:ind w:left="142" w:firstLine="709"/>
        <w:jc w:val="both"/>
        <w:rPr>
          <w:b/>
        </w:rPr>
      </w:pPr>
    </w:p>
    <w:p w:rsidR="008B2434" w:rsidRDefault="008B2434" w:rsidP="008B2434">
      <w:pPr>
        <w:pStyle w:val="a4"/>
        <w:ind w:left="142" w:firstLine="709"/>
        <w:jc w:val="both"/>
        <w:rPr>
          <w:b/>
        </w:rPr>
      </w:pPr>
    </w:p>
    <w:p w:rsidR="008B2434" w:rsidRDefault="008B2434" w:rsidP="008B2434">
      <w:pPr>
        <w:pStyle w:val="a4"/>
        <w:ind w:left="142" w:firstLine="709"/>
        <w:jc w:val="both"/>
        <w:rPr>
          <w:b/>
        </w:rPr>
      </w:pPr>
    </w:p>
    <w:p w:rsidR="008B2434" w:rsidRDefault="008B2434" w:rsidP="008B2434">
      <w:pPr>
        <w:pStyle w:val="a4"/>
        <w:ind w:left="142" w:firstLine="709"/>
        <w:jc w:val="both"/>
        <w:rPr>
          <w:b/>
        </w:rPr>
      </w:pPr>
    </w:p>
    <w:p w:rsidR="008B2434" w:rsidRDefault="008B2434" w:rsidP="008B2434">
      <w:pPr>
        <w:pStyle w:val="a4"/>
        <w:ind w:left="142" w:firstLine="709"/>
        <w:jc w:val="both"/>
        <w:rPr>
          <w:b/>
          <w:sz w:val="28"/>
        </w:rPr>
      </w:pPr>
      <w:r>
        <w:rPr>
          <w:b/>
        </w:rPr>
        <w:t xml:space="preserve">                             </w:t>
      </w:r>
      <w:r>
        <w:rPr>
          <w:b/>
          <w:sz w:val="28"/>
        </w:rPr>
        <w:t xml:space="preserve">     </w:t>
      </w:r>
    </w:p>
    <w:p w:rsidR="008B2434" w:rsidRDefault="008B2434" w:rsidP="008B243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ПОЛОЖЕНИЕ</w:t>
      </w: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    о списании и уничтожении испорченных удостоверений</w:t>
      </w: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ind w:left="-142"/>
        <w:jc w:val="both"/>
        <w:rPr>
          <w:b/>
          <w:color w:val="auto"/>
          <w:sz w:val="28"/>
        </w:rPr>
      </w:pPr>
    </w:p>
    <w:p w:rsidR="008B2434" w:rsidRDefault="008B2434" w:rsidP="008B2434">
      <w:pPr>
        <w:pStyle w:val="a4"/>
        <w:ind w:left="2693"/>
        <w:jc w:val="both"/>
        <w:rPr>
          <w:b/>
          <w:szCs w:val="26"/>
        </w:rPr>
      </w:pPr>
      <w:r>
        <w:rPr>
          <w:b/>
          <w:color w:val="auto"/>
          <w:szCs w:val="26"/>
        </w:rPr>
        <w:lastRenderedPageBreak/>
        <w:t>1.ОБЩИЕ ПОЛОЖЕНИЯ</w:t>
      </w:r>
    </w:p>
    <w:p w:rsidR="008B2434" w:rsidRDefault="008B2434" w:rsidP="008B2434">
      <w:pPr>
        <w:pStyle w:val="a4"/>
        <w:ind w:left="-284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  <w:r>
        <w:rPr>
          <w:szCs w:val="26"/>
        </w:rPr>
        <w:t xml:space="preserve">1.1.Настоящее Положение разработано в соответствии с Федеральным законом Российской Федерации от 29 декабря 2012г. №273-ФЗ «Об образовании в Российской Федерации», с приказом </w:t>
      </w:r>
      <w:proofErr w:type="spellStart"/>
      <w:r>
        <w:rPr>
          <w:szCs w:val="26"/>
        </w:rPr>
        <w:t>Минобрнауки</w:t>
      </w:r>
      <w:proofErr w:type="spellEnd"/>
      <w:r>
        <w:rPr>
          <w:szCs w:val="26"/>
        </w:rPr>
        <w:t xml:space="preserve"> России от 1 июня 2013г.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 августа 2013г., регистрационный № 29444), Письмом Министерства образования и науки РФ от 12 марта 2015г. № АК-610/06 «О направлении методических рекомендаций», регламентирует порядок списания и уничтожении испорченных удостоверений.</w:t>
      </w:r>
    </w:p>
    <w:p w:rsidR="008B2434" w:rsidRDefault="008B2434" w:rsidP="008B2434">
      <w:pPr>
        <w:pStyle w:val="a4"/>
        <w:ind w:left="-426" w:hanging="142"/>
        <w:jc w:val="both"/>
        <w:rPr>
          <w:szCs w:val="26"/>
        </w:rPr>
      </w:pPr>
    </w:p>
    <w:p w:rsidR="008B2434" w:rsidRDefault="008B2434" w:rsidP="008B2434">
      <w:pPr>
        <w:pStyle w:val="a4"/>
        <w:ind w:left="-426" w:hanging="142"/>
        <w:jc w:val="both"/>
        <w:rPr>
          <w:b/>
          <w:szCs w:val="26"/>
        </w:rPr>
      </w:pPr>
      <w:r>
        <w:rPr>
          <w:szCs w:val="26"/>
        </w:rPr>
        <w:t xml:space="preserve">   </w:t>
      </w:r>
      <w:r>
        <w:rPr>
          <w:b/>
          <w:szCs w:val="26"/>
        </w:rPr>
        <w:t>2.СПИСАНИЕ И УНИЧТОЖЕНИЕ ИСПОРЧЕННЫХ УДОСТОВЕРЕНИЙ</w:t>
      </w:r>
    </w:p>
    <w:p w:rsidR="008B2434" w:rsidRDefault="008B2434" w:rsidP="008B2434">
      <w:pPr>
        <w:pStyle w:val="a4"/>
        <w:ind w:left="-426" w:hanging="142"/>
        <w:jc w:val="both"/>
        <w:rPr>
          <w:b/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  <w:r>
        <w:rPr>
          <w:szCs w:val="26"/>
        </w:rPr>
        <w:t>2.1.  Испорченные при заполнении бланки документов подлежат уничтожению.</w:t>
      </w:r>
    </w:p>
    <w:p w:rsidR="008B2434" w:rsidRDefault="008B2434" w:rsidP="008B2434">
      <w:pPr>
        <w:pStyle w:val="a4"/>
        <w:ind w:left="-426"/>
        <w:jc w:val="both"/>
        <w:rPr>
          <w:szCs w:val="26"/>
        </w:rPr>
      </w:pPr>
      <w:r>
        <w:rPr>
          <w:szCs w:val="26"/>
        </w:rPr>
        <w:t>2.2.  Бланки документов хранятся в образовательной организации как документы строгой отчетности.</w:t>
      </w:r>
    </w:p>
    <w:p w:rsidR="008B2434" w:rsidRDefault="008B2434" w:rsidP="008B2434">
      <w:pPr>
        <w:pStyle w:val="a4"/>
        <w:ind w:left="-426"/>
        <w:jc w:val="both"/>
        <w:rPr>
          <w:szCs w:val="26"/>
        </w:rPr>
      </w:pPr>
      <w:r>
        <w:rPr>
          <w:szCs w:val="26"/>
        </w:rPr>
        <w:t>2.3. Списание документов строгой отчетности производится комиссией, утвержденной приказом Главного врача ГБУЗ СК «СКСПК», в состав которой могут входить:</w:t>
      </w:r>
    </w:p>
    <w:p w:rsidR="008B2434" w:rsidRDefault="008B2434" w:rsidP="008B2434">
      <w:pPr>
        <w:pStyle w:val="a4"/>
        <w:ind w:left="-426"/>
        <w:jc w:val="both"/>
        <w:rPr>
          <w:szCs w:val="26"/>
        </w:rPr>
      </w:pPr>
      <w:r>
        <w:rPr>
          <w:b/>
          <w:szCs w:val="26"/>
        </w:rPr>
        <w:t xml:space="preserve">     -  </w:t>
      </w:r>
      <w:r>
        <w:rPr>
          <w:szCs w:val="26"/>
        </w:rPr>
        <w:t>председатель – заведующий УЦ</w:t>
      </w:r>
    </w:p>
    <w:p w:rsidR="008B2434" w:rsidRDefault="008B2434" w:rsidP="008B2434">
      <w:pPr>
        <w:pStyle w:val="a4"/>
        <w:ind w:left="142" w:hanging="568"/>
        <w:jc w:val="both"/>
        <w:rPr>
          <w:szCs w:val="26"/>
        </w:rPr>
      </w:pPr>
      <w:r>
        <w:rPr>
          <w:b/>
          <w:szCs w:val="26"/>
        </w:rPr>
        <w:t xml:space="preserve">     -</w:t>
      </w:r>
      <w:r>
        <w:rPr>
          <w:szCs w:val="26"/>
        </w:rPr>
        <w:t xml:space="preserve"> специалист, ответственный за документы строгой отчетности материально-  ответственное лицо.</w:t>
      </w:r>
    </w:p>
    <w:p w:rsidR="008B2434" w:rsidRDefault="008B2434" w:rsidP="008B2434">
      <w:pPr>
        <w:pStyle w:val="a4"/>
        <w:ind w:left="-426"/>
        <w:jc w:val="both"/>
        <w:rPr>
          <w:szCs w:val="26"/>
        </w:rPr>
      </w:pPr>
      <w:r>
        <w:rPr>
          <w:szCs w:val="26"/>
        </w:rPr>
        <w:t xml:space="preserve">2.4. </w:t>
      </w:r>
      <w:r>
        <w:rPr>
          <w:b/>
          <w:szCs w:val="26"/>
        </w:rPr>
        <w:t>Списание</w:t>
      </w:r>
      <w:r>
        <w:rPr>
          <w:szCs w:val="26"/>
        </w:rPr>
        <w:t xml:space="preserve"> удостоверений о дополнительном образовании установленного образца производится один раз в год на основании акта о списании, в котором указываются:</w:t>
      </w:r>
    </w:p>
    <w:p w:rsidR="008B2434" w:rsidRDefault="008B2434" w:rsidP="008B2434">
      <w:pPr>
        <w:pStyle w:val="a4"/>
        <w:ind w:left="142" w:hanging="709"/>
        <w:jc w:val="both"/>
        <w:rPr>
          <w:szCs w:val="26"/>
        </w:rPr>
      </w:pPr>
      <w:r>
        <w:rPr>
          <w:szCs w:val="26"/>
        </w:rPr>
        <w:t xml:space="preserve">        - регистрационные номера документов установленного образца и количество   бланков.</w:t>
      </w:r>
    </w:p>
    <w:p w:rsidR="008B2434" w:rsidRDefault="008B2434" w:rsidP="008B2434">
      <w:pPr>
        <w:pStyle w:val="a4"/>
        <w:ind w:left="-426"/>
        <w:jc w:val="both"/>
        <w:rPr>
          <w:szCs w:val="26"/>
        </w:rPr>
      </w:pPr>
      <w:r>
        <w:rPr>
          <w:szCs w:val="26"/>
        </w:rPr>
        <w:t>2.5. Испорченные бланки прикладываются к акту списания, их количество сверяется, после чего в присутствии комиссии, бланки подлежат уничтожению. Уничтожение, утилизация списанных бланков строгой отчетности осуществляется своими силами методом разрезания и вывозом на мусорную площадку. Дата уничтожения вносится в акт о списании.</w:t>
      </w:r>
    </w:p>
    <w:p w:rsidR="008B2434" w:rsidRDefault="008B2434" w:rsidP="008B2434">
      <w:pPr>
        <w:pStyle w:val="a4"/>
        <w:ind w:left="-426"/>
        <w:jc w:val="both"/>
        <w:rPr>
          <w:szCs w:val="26"/>
        </w:rPr>
      </w:pPr>
      <w:r>
        <w:rPr>
          <w:szCs w:val="26"/>
        </w:rPr>
        <w:t>2.6. Номера испорченных бланков документов вырезаются на отдельный лист бумаги, который прилагается к акту об уничтожении документов строгой отчетности.</w:t>
      </w:r>
    </w:p>
    <w:p w:rsidR="008B2434" w:rsidRDefault="008B2434" w:rsidP="008B2434">
      <w:pPr>
        <w:pStyle w:val="a4"/>
        <w:ind w:left="-426"/>
        <w:jc w:val="both"/>
        <w:rPr>
          <w:szCs w:val="26"/>
        </w:rPr>
      </w:pPr>
      <w:r>
        <w:rPr>
          <w:szCs w:val="26"/>
        </w:rPr>
        <w:t>2.7. Испорченные при заполнении бланки документов о дополнительном образовании подлежат замене и возвращаются специалисту, ответственному за документы строгой отчетности, для замены. При этом сохраняется прежний порядковый регистрационный номер документа и дата его выдачи.</w:t>
      </w: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b/>
          <w:szCs w:val="26"/>
        </w:rPr>
      </w:pPr>
      <w:r>
        <w:rPr>
          <w:b/>
          <w:szCs w:val="26"/>
        </w:rPr>
        <w:t>3. ПОРЯДОК УТВЕРЖДЕНИЯ И ВНЕСЕНИЯ ИЗМЕНЕНИЙ В ПОЛОЖЕНИЕ</w:t>
      </w: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  <w:r>
        <w:rPr>
          <w:szCs w:val="26"/>
        </w:rPr>
        <w:t>3.1. Действие данного Положения вступает в силу с момента его принятия.</w:t>
      </w:r>
    </w:p>
    <w:p w:rsidR="008B2434" w:rsidRDefault="008B2434" w:rsidP="008B2434">
      <w:pPr>
        <w:pStyle w:val="a4"/>
        <w:ind w:left="-426"/>
        <w:jc w:val="both"/>
        <w:rPr>
          <w:szCs w:val="26"/>
        </w:rPr>
      </w:pPr>
      <w:r>
        <w:rPr>
          <w:szCs w:val="26"/>
        </w:rPr>
        <w:lastRenderedPageBreak/>
        <w:t>3.2. В данное Положение могут вноситься изменения и дополнения, которые принимаются решением Главного врача ГБУЗ СК «СКСПК».</w:t>
      </w: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Cs w:val="26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3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Акт</w:t>
      </w:r>
    </w:p>
    <w:p w:rsidR="008B2434" w:rsidRDefault="008B2434" w:rsidP="008B2434">
      <w:pPr>
        <w:pStyle w:val="a3"/>
        <w:ind w:left="-142"/>
        <w:jc w:val="both"/>
        <w:rPr>
          <w:b/>
          <w:sz w:val="28"/>
        </w:rPr>
      </w:pPr>
      <w:r>
        <w:rPr>
          <w:b/>
          <w:sz w:val="28"/>
        </w:rPr>
        <w:t>о списании и уничтожении удостоверений, испорченных при заполнении</w:t>
      </w:r>
    </w:p>
    <w:p w:rsidR="008B2434" w:rsidRDefault="008B2434" w:rsidP="008B2434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в 20___- 20___ учебном году </w:t>
      </w:r>
    </w:p>
    <w:p w:rsidR="008B2434" w:rsidRDefault="008B2434" w:rsidP="008B2434">
      <w:pPr>
        <w:pStyle w:val="a3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  <w:r>
        <w:rPr>
          <w:sz w:val="28"/>
        </w:rPr>
        <w:t xml:space="preserve"> Комиссия в составе:</w:t>
      </w:r>
    </w:p>
    <w:p w:rsidR="008B2434" w:rsidRDefault="008B2434" w:rsidP="008B2434">
      <w:pPr>
        <w:pStyle w:val="a3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  <w:r>
        <w:rPr>
          <w:sz w:val="28"/>
          <w:u w:val="single"/>
        </w:rPr>
        <w:t xml:space="preserve"> Председатель комиссии</w:t>
      </w:r>
      <w:r>
        <w:rPr>
          <w:sz w:val="28"/>
        </w:rPr>
        <w:t>________________________</w:t>
      </w: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  <w:r>
        <w:rPr>
          <w:sz w:val="28"/>
          <w:u w:val="single"/>
        </w:rPr>
        <w:t xml:space="preserve"> Члены комиссии</w:t>
      </w:r>
      <w:r>
        <w:rPr>
          <w:sz w:val="28"/>
        </w:rPr>
        <w:t>______________________________</w:t>
      </w: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  <w:r>
        <w:rPr>
          <w:sz w:val="28"/>
          <w:u w:val="single"/>
        </w:rPr>
        <w:t xml:space="preserve"> </w:t>
      </w:r>
    </w:p>
    <w:p w:rsidR="008B2434" w:rsidRDefault="008B2434" w:rsidP="008B2434">
      <w:pPr>
        <w:pStyle w:val="a3"/>
        <w:ind w:left="-142"/>
        <w:jc w:val="both"/>
        <w:rPr>
          <w:sz w:val="28"/>
        </w:rPr>
      </w:pPr>
      <w:r>
        <w:rPr>
          <w:sz w:val="28"/>
        </w:rPr>
        <w:t>Составили настоящий акт на предмет списания и уничтожения путем разрезания следующих документов об образовании, испорченных при заполнении</w:t>
      </w:r>
    </w:p>
    <w:p w:rsidR="008B2434" w:rsidRDefault="008B2434" w:rsidP="008B2434">
      <w:pPr>
        <w:pStyle w:val="a3"/>
        <w:ind w:left="-142"/>
        <w:jc w:val="both"/>
        <w:rPr>
          <w:sz w:val="28"/>
        </w:rPr>
      </w:pPr>
      <w:r>
        <w:rPr>
          <w:sz w:val="28"/>
        </w:rPr>
        <w:t>в 20___- 20___ учебном году</w:t>
      </w: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4110"/>
        <w:gridCol w:w="3119"/>
        <w:gridCol w:w="1808"/>
      </w:tblGrid>
      <w:tr w:rsidR="008B2434" w:rsidTr="008B2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8B2434" w:rsidRDefault="008B2434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8B2434" w:rsidRDefault="008B2434">
            <w:pPr>
              <w:pStyle w:val="a3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34" w:rsidRDefault="008B243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бланка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34" w:rsidRDefault="008B243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Серия и номер испорченного бланка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434" w:rsidRDefault="008B243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B2434" w:rsidRDefault="008B243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(числом и прописью)</w:t>
            </w:r>
          </w:p>
        </w:tc>
      </w:tr>
      <w:tr w:rsidR="008B2434" w:rsidTr="008B2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</w:tr>
      <w:tr w:rsidR="008B2434" w:rsidTr="008B2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</w:tr>
      <w:tr w:rsidR="008B2434" w:rsidTr="008B2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jc w:val="both"/>
              <w:rPr>
                <w:szCs w:val="26"/>
              </w:rPr>
            </w:pPr>
          </w:p>
        </w:tc>
      </w:tr>
    </w:tbl>
    <w:p w:rsidR="008B2434" w:rsidRDefault="008B2434" w:rsidP="008B2434">
      <w:pPr>
        <w:pStyle w:val="a3"/>
        <w:jc w:val="both"/>
        <w:rPr>
          <w:szCs w:val="26"/>
        </w:rPr>
      </w:pPr>
    </w:p>
    <w:p w:rsidR="008B2434" w:rsidRDefault="008B2434" w:rsidP="008B2434">
      <w:pPr>
        <w:pStyle w:val="a3"/>
        <w:jc w:val="both"/>
        <w:rPr>
          <w:szCs w:val="26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  <w:r>
        <w:rPr>
          <w:sz w:val="28"/>
        </w:rPr>
        <w:t>Председатель комиссии</w:t>
      </w: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  <w:r>
        <w:rPr>
          <w:sz w:val="28"/>
        </w:rPr>
        <w:t>Члены комиссии</w:t>
      </w: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ind w:left="-142"/>
        <w:jc w:val="both"/>
        <w:rPr>
          <w:sz w:val="28"/>
        </w:rPr>
      </w:pPr>
    </w:p>
    <w:p w:rsidR="008B2434" w:rsidRDefault="008B2434" w:rsidP="008B2434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Приложение</w:t>
      </w:r>
    </w:p>
    <w:p w:rsidR="008B2434" w:rsidRDefault="008B2434" w:rsidP="008B2434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к Акту на списание испорченных</w:t>
      </w:r>
    </w:p>
    <w:p w:rsidR="008B2434" w:rsidRDefault="008B2434" w:rsidP="008B2434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бланков документов об образовании</w:t>
      </w:r>
    </w:p>
    <w:p w:rsidR="008B2434" w:rsidRDefault="008B2434" w:rsidP="008B2434">
      <w:pPr>
        <w:pStyle w:val="a3"/>
        <w:rPr>
          <w:sz w:val="28"/>
        </w:rPr>
      </w:pPr>
    </w:p>
    <w:p w:rsidR="008B2434" w:rsidRDefault="008B2434" w:rsidP="008B2434">
      <w:pPr>
        <w:pStyle w:val="a3"/>
        <w:rPr>
          <w:sz w:val="28"/>
        </w:rPr>
      </w:pPr>
    </w:p>
    <w:p w:rsidR="008B2434" w:rsidRDefault="008B2434" w:rsidP="008B2434">
      <w:pPr>
        <w:pStyle w:val="a3"/>
        <w:rPr>
          <w:sz w:val="28"/>
        </w:rPr>
      </w:pPr>
    </w:p>
    <w:p w:rsidR="008B2434" w:rsidRDefault="008B2434" w:rsidP="008B2434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Номера испорченных бланков удостоверений</w:t>
      </w:r>
    </w:p>
    <w:p w:rsidR="008B2434" w:rsidRDefault="008B2434" w:rsidP="008B2434">
      <w:pPr>
        <w:pStyle w:val="a3"/>
        <w:rPr>
          <w:b/>
          <w:sz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59"/>
        <w:gridCol w:w="2835"/>
        <w:gridCol w:w="2268"/>
        <w:gridCol w:w="3509"/>
      </w:tblGrid>
      <w:tr w:rsidR="008B2434" w:rsidTr="008B2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34" w:rsidRDefault="008B243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№№</w:t>
            </w:r>
          </w:p>
          <w:p w:rsidR="008B2434" w:rsidRDefault="008B2434">
            <w:pPr>
              <w:pStyle w:val="a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34" w:rsidRDefault="008B2434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 об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34" w:rsidRDefault="008B2434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434" w:rsidRDefault="008B2434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Подтверждение об уничтожении документов</w:t>
            </w:r>
          </w:p>
        </w:tc>
      </w:tr>
      <w:tr w:rsidR="008B2434" w:rsidTr="008B2434">
        <w:trPr>
          <w:trHeight w:val="8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rPr>
                <w:b/>
                <w:sz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rPr>
                <w:b/>
                <w:sz w:val="28"/>
              </w:rPr>
            </w:pPr>
          </w:p>
        </w:tc>
      </w:tr>
      <w:tr w:rsidR="008B2434" w:rsidTr="008B2434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rPr>
                <w:b/>
                <w:sz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4" w:rsidRDefault="008B2434">
            <w:pPr>
              <w:pStyle w:val="a3"/>
              <w:rPr>
                <w:b/>
                <w:sz w:val="28"/>
              </w:rPr>
            </w:pPr>
          </w:p>
        </w:tc>
      </w:tr>
    </w:tbl>
    <w:p w:rsidR="008B2434" w:rsidRDefault="008B2434" w:rsidP="008B2434">
      <w:pPr>
        <w:pStyle w:val="a3"/>
        <w:ind w:left="-142"/>
        <w:jc w:val="both"/>
        <w:rPr>
          <w:szCs w:val="26"/>
        </w:rPr>
      </w:pPr>
    </w:p>
    <w:p w:rsidR="008B2434" w:rsidRDefault="008B2434" w:rsidP="008B2434">
      <w:pPr>
        <w:pStyle w:val="a3"/>
        <w:ind w:left="-142"/>
        <w:jc w:val="both"/>
        <w:rPr>
          <w:szCs w:val="26"/>
        </w:rPr>
      </w:pPr>
      <w:r>
        <w:rPr>
          <w:szCs w:val="26"/>
        </w:rPr>
        <w:t>«____»___20___г.</w:t>
      </w:r>
    </w:p>
    <w:p w:rsidR="008B2434" w:rsidRDefault="008B2434" w:rsidP="008B2434">
      <w:pPr>
        <w:pStyle w:val="a3"/>
        <w:ind w:left="-142"/>
        <w:jc w:val="both"/>
        <w:rPr>
          <w:szCs w:val="26"/>
        </w:rPr>
      </w:pPr>
    </w:p>
    <w:p w:rsidR="008B2434" w:rsidRDefault="008B2434" w:rsidP="008B2434">
      <w:pPr>
        <w:pStyle w:val="a3"/>
        <w:rPr>
          <w:b/>
          <w:sz w:val="28"/>
        </w:rPr>
      </w:pPr>
    </w:p>
    <w:p w:rsidR="008B2434" w:rsidRDefault="008B2434" w:rsidP="008B2434">
      <w:pPr>
        <w:pStyle w:val="a3"/>
        <w:ind w:left="-142"/>
        <w:rPr>
          <w:sz w:val="28"/>
        </w:rPr>
      </w:pPr>
      <w:r>
        <w:rPr>
          <w:sz w:val="28"/>
        </w:rPr>
        <w:t>Председатель комиссии</w:t>
      </w:r>
    </w:p>
    <w:p w:rsidR="008B2434" w:rsidRDefault="008B2434" w:rsidP="008B2434">
      <w:pPr>
        <w:pStyle w:val="a3"/>
        <w:rPr>
          <w:sz w:val="28"/>
        </w:rPr>
      </w:pPr>
    </w:p>
    <w:p w:rsidR="008B2434" w:rsidRDefault="008B2434" w:rsidP="008B2434">
      <w:pPr>
        <w:pStyle w:val="a3"/>
        <w:ind w:left="-142"/>
        <w:rPr>
          <w:sz w:val="28"/>
        </w:rPr>
      </w:pPr>
      <w:r>
        <w:rPr>
          <w:sz w:val="28"/>
        </w:rPr>
        <w:t>Члены комиссии</w:t>
      </w:r>
    </w:p>
    <w:p w:rsidR="008B2434" w:rsidRDefault="008B2434" w:rsidP="008B2434">
      <w:pPr>
        <w:pStyle w:val="a3"/>
        <w:rPr>
          <w:sz w:val="28"/>
        </w:rPr>
      </w:pPr>
    </w:p>
    <w:p w:rsidR="008B2434" w:rsidRDefault="008B2434" w:rsidP="008B2434">
      <w:pPr>
        <w:pStyle w:val="a3"/>
        <w:rPr>
          <w:sz w:val="28"/>
        </w:rPr>
      </w:pPr>
    </w:p>
    <w:p w:rsidR="008B2434" w:rsidRDefault="008B2434" w:rsidP="008B2434">
      <w:pPr>
        <w:pStyle w:val="a3"/>
        <w:rPr>
          <w:sz w:val="28"/>
        </w:rPr>
      </w:pPr>
      <w:r>
        <w:rPr>
          <w:sz w:val="28"/>
        </w:rPr>
        <w:t xml:space="preserve">      Правильность произведенных записей  в акте с данными учета сверил</w:t>
      </w:r>
    </w:p>
    <w:p w:rsidR="008B2434" w:rsidRDefault="008B2434" w:rsidP="008B2434">
      <w:pPr>
        <w:pStyle w:val="a3"/>
        <w:rPr>
          <w:sz w:val="28"/>
        </w:rPr>
      </w:pPr>
    </w:p>
    <w:p w:rsidR="008B2434" w:rsidRDefault="008B2434" w:rsidP="008B2434">
      <w:pPr>
        <w:pStyle w:val="a3"/>
        <w:rPr>
          <w:sz w:val="28"/>
        </w:rPr>
      </w:pPr>
    </w:p>
    <w:p w:rsidR="008B2434" w:rsidRDefault="008B2434" w:rsidP="008B2434">
      <w:pPr>
        <w:pStyle w:val="a3"/>
        <w:ind w:left="-142"/>
        <w:rPr>
          <w:sz w:val="28"/>
        </w:rPr>
      </w:pPr>
      <w:r>
        <w:rPr>
          <w:sz w:val="28"/>
        </w:rPr>
        <w:t xml:space="preserve"> Заведующий  Учебным центром                                                </w:t>
      </w:r>
    </w:p>
    <w:p w:rsidR="008B2434" w:rsidRDefault="008B2434" w:rsidP="008B2434">
      <w:pPr>
        <w:pStyle w:val="a3"/>
        <w:rPr>
          <w:sz w:val="28"/>
        </w:rPr>
      </w:pPr>
    </w:p>
    <w:p w:rsidR="008B2434" w:rsidRDefault="008B2434" w:rsidP="008B2434">
      <w:pPr>
        <w:pStyle w:val="a3"/>
        <w:rPr>
          <w:sz w:val="28"/>
        </w:rPr>
      </w:pPr>
    </w:p>
    <w:p w:rsidR="008B2434" w:rsidRDefault="008B2434" w:rsidP="008B2434">
      <w:pPr>
        <w:pStyle w:val="a3"/>
        <w:rPr>
          <w:sz w:val="28"/>
        </w:rPr>
      </w:pPr>
      <w:r>
        <w:rPr>
          <w:sz w:val="28"/>
        </w:rPr>
        <w:t xml:space="preserve">      </w:t>
      </w:r>
    </w:p>
    <w:p w:rsidR="008B2434" w:rsidRDefault="008B2434" w:rsidP="008B2434">
      <w:pPr>
        <w:pStyle w:val="a3"/>
        <w:ind w:left="-284" w:firstLine="142"/>
        <w:rPr>
          <w:b/>
          <w:sz w:val="28"/>
        </w:rPr>
      </w:pPr>
    </w:p>
    <w:p w:rsidR="008B2434" w:rsidRDefault="008B2434" w:rsidP="008B2434">
      <w:pPr>
        <w:pStyle w:val="a4"/>
        <w:ind w:left="-426"/>
        <w:jc w:val="both"/>
        <w:rPr>
          <w:sz w:val="28"/>
        </w:rPr>
      </w:pPr>
    </w:p>
    <w:p w:rsidR="008B2434" w:rsidRDefault="008B2434" w:rsidP="008B2434">
      <w:pPr>
        <w:pStyle w:val="a4"/>
        <w:ind w:left="-284" w:hanging="142"/>
        <w:jc w:val="both"/>
        <w:rPr>
          <w:sz w:val="28"/>
        </w:rPr>
      </w:pPr>
      <w:r>
        <w:rPr>
          <w:sz w:val="28"/>
        </w:rPr>
        <w:t xml:space="preserve"> </w:t>
      </w:r>
    </w:p>
    <w:p w:rsidR="00D74989" w:rsidRDefault="00D74989"/>
    <w:sectPr w:rsidR="00D74989" w:rsidSect="00D7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434"/>
    <w:rsid w:val="008B2434"/>
    <w:rsid w:val="00D7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4"/>
    <w:rPr>
      <w:rFonts w:ascii="Times New Roman" w:hAnsi="Times New Roman" w:cs="Times New Roman"/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434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  <w:style w:type="paragraph" w:styleId="a4">
    <w:name w:val="List Paragraph"/>
    <w:basedOn w:val="a"/>
    <w:uiPriority w:val="34"/>
    <w:qFormat/>
    <w:rsid w:val="008B2434"/>
    <w:pPr>
      <w:ind w:left="720"/>
      <w:contextualSpacing/>
    </w:pPr>
  </w:style>
  <w:style w:type="paragraph" w:customStyle="1" w:styleId="Default">
    <w:name w:val="Default"/>
    <w:rsid w:val="008B2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B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КСПК Т. Г</cp:lastModifiedBy>
  <cp:revision>3</cp:revision>
  <dcterms:created xsi:type="dcterms:W3CDTF">2018-12-18T08:26:00Z</dcterms:created>
  <dcterms:modified xsi:type="dcterms:W3CDTF">2018-12-18T08:26:00Z</dcterms:modified>
</cp:coreProperties>
</file>